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864" w:rsidRPr="00477864" w:rsidRDefault="00477864" w:rsidP="00477864">
      <w:pPr>
        <w:pStyle w:val="yiv1781428543msonormal"/>
        <w:rPr>
          <w:b/>
          <w:u w:val="single"/>
        </w:rPr>
      </w:pPr>
      <w:r w:rsidRPr="00477864">
        <w:rPr>
          <w:b/>
          <w:u w:val="single"/>
        </w:rPr>
        <w:t>March 9, 2012</w:t>
      </w:r>
      <w:bookmarkStart w:id="0" w:name="_GoBack"/>
      <w:bookmarkEnd w:id="0"/>
    </w:p>
    <w:p w:rsidR="00477864" w:rsidRPr="00477864" w:rsidRDefault="00477864" w:rsidP="00477864">
      <w:pPr>
        <w:pStyle w:val="yiv1781428543msonormal"/>
        <w:rPr>
          <w:b/>
        </w:rPr>
      </w:pPr>
      <w:r w:rsidRPr="00477864">
        <w:rPr>
          <w:b/>
        </w:rPr>
        <w:t>Dear TO2015 supporters,</w:t>
      </w:r>
    </w:p>
    <w:p w:rsidR="00477864" w:rsidRPr="00477864" w:rsidRDefault="00477864" w:rsidP="00477864">
      <w:pPr>
        <w:pStyle w:val="NoSpacing"/>
        <w:rPr>
          <w:rFonts w:ascii="Times New Roman" w:hAnsi="Times New Roman" w:cs="Times New Roman"/>
        </w:rPr>
      </w:pPr>
      <w:r w:rsidRPr="00477864">
        <w:rPr>
          <w:rFonts w:ascii="Times New Roman" w:hAnsi="Times New Roman" w:cs="Times New Roman"/>
        </w:rPr>
        <w:t xml:space="preserve">Welcome to the March 2012 edition of </w:t>
      </w:r>
      <w:r w:rsidRPr="00477864">
        <w:rPr>
          <w:rFonts w:ascii="Times New Roman" w:hAnsi="Times New Roman" w:cs="Times New Roman"/>
          <w:i/>
          <w:iCs/>
        </w:rPr>
        <w:t xml:space="preserve">TO2015 News </w:t>
      </w:r>
      <w:r w:rsidRPr="00477864">
        <w:rPr>
          <w:rFonts w:ascii="Times New Roman" w:hAnsi="Times New Roman" w:cs="Times New Roman"/>
        </w:rPr>
        <w:t>as we continue to keep you informed about the Organizing</w:t>
      </w:r>
      <w:r w:rsidRPr="00477864">
        <w:rPr>
          <w:rFonts w:ascii="Times New Roman" w:hAnsi="Times New Roman" w:cs="Times New Roman"/>
        </w:rPr>
        <w:t xml:space="preserve"> Committee’s ongoing activities.</w:t>
      </w:r>
    </w:p>
    <w:p w:rsidR="00477864" w:rsidRPr="00477864" w:rsidRDefault="00477864" w:rsidP="00477864">
      <w:pPr>
        <w:pStyle w:val="NoSpacing"/>
      </w:pPr>
      <w:hyperlink r:id="rId6" w:history="1">
        <w:r w:rsidRPr="001F22BE">
          <w:rPr>
            <w:rStyle w:val="Hyperlink"/>
          </w:rPr>
          <w:t>http://www.toronto2015.org/lang/en/home.html</w:t>
        </w:r>
      </w:hyperlink>
    </w:p>
    <w:p w:rsidR="00477864" w:rsidRDefault="00477864" w:rsidP="00477864">
      <w:pPr>
        <w:spacing w:before="100" w:beforeAutospacing="1" w:after="100" w:afterAutospacing="1" w:line="240" w:lineRule="auto"/>
        <w:outlineLvl w:val="1"/>
        <w:rPr>
          <w:rFonts w:ascii="Times New Roman" w:eastAsia="Times New Roman" w:hAnsi="Times New Roman" w:cs="Times New Roman"/>
          <w:b/>
          <w:bCs/>
          <w:sz w:val="36"/>
          <w:szCs w:val="36"/>
        </w:rPr>
      </w:pPr>
      <w:r w:rsidRPr="00477864">
        <w:rPr>
          <w:rFonts w:ascii="Times New Roman" w:eastAsia="Times New Roman" w:hAnsi="Times New Roman" w:cs="Times New Roman"/>
          <w:b/>
          <w:bCs/>
          <w:sz w:val="36"/>
          <w:szCs w:val="36"/>
        </w:rPr>
        <w:t xml:space="preserve">Venue Clusters: </w:t>
      </w:r>
      <w:r>
        <w:rPr>
          <w:rFonts w:ascii="Times New Roman" w:eastAsia="Times New Roman" w:hAnsi="Times New Roman" w:cs="Times New Roman"/>
          <w:b/>
          <w:bCs/>
          <w:sz w:val="36"/>
          <w:szCs w:val="36"/>
        </w:rPr>
        <w:t xml:space="preserve">                                                                                   </w:t>
      </w:r>
      <w:r w:rsidRPr="00477864">
        <w:rPr>
          <w:rFonts w:ascii="Times New Roman" w:eastAsia="Times New Roman" w:hAnsi="Times New Roman" w:cs="Times New Roman"/>
          <w:b/>
          <w:bCs/>
          <w:sz w:val="36"/>
          <w:szCs w:val="36"/>
        </w:rPr>
        <w:t>The New Normal in International Multi-sport Events</w:t>
      </w:r>
    </w:p>
    <w:p w:rsidR="00477864" w:rsidRPr="00477864" w:rsidRDefault="00477864" w:rsidP="00477864">
      <w:pPr>
        <w:pStyle w:val="NoSpacing"/>
        <w:rPr>
          <w:rFonts w:ascii="Times New Roman" w:hAnsi="Times New Roman" w:cs="Times New Roman"/>
          <w:b/>
          <w:bCs/>
          <w:sz w:val="36"/>
          <w:szCs w:val="36"/>
        </w:rPr>
      </w:pPr>
      <w:r w:rsidRPr="00477864">
        <w:rPr>
          <w:rFonts w:ascii="Times New Roman" w:hAnsi="Times New Roman" w:cs="Times New Roman"/>
        </w:rPr>
        <w:t>Bringing a number of sports and related services together into one geographic location is becoming the preferred way of delivering major international multi-sport events. This practice is called clustering and, once finalized, is the core principle behind the Toronto 2015 Pan/</w:t>
      </w:r>
      <w:proofErr w:type="spellStart"/>
      <w:r w:rsidRPr="00477864">
        <w:rPr>
          <w:rFonts w:ascii="Times New Roman" w:hAnsi="Times New Roman" w:cs="Times New Roman"/>
        </w:rPr>
        <w:t>Parapan</w:t>
      </w:r>
      <w:proofErr w:type="spellEnd"/>
      <w:r w:rsidRPr="00477864">
        <w:rPr>
          <w:rFonts w:ascii="Times New Roman" w:hAnsi="Times New Roman" w:cs="Times New Roman"/>
        </w:rPr>
        <w:t xml:space="preserve"> American Games venue plan.</w:t>
      </w:r>
      <w:r w:rsidRPr="00477864">
        <w:rPr>
          <w:rFonts w:ascii="Times New Roman" w:hAnsi="Times New Roman" w:cs="Times New Roman"/>
        </w:rPr>
        <w:br/>
      </w:r>
      <w:r w:rsidRPr="00477864">
        <w:rPr>
          <w:rFonts w:ascii="Times New Roman" w:hAnsi="Times New Roman" w:cs="Times New Roman"/>
        </w:rPr>
        <w:br/>
        <w:t>“The benefits of clustering are that you create economies of scale,” said Ian Troop, TO2015 Chief Executive Officer. “The goal for our refined and improved venue plan is to reduce the operational complexities of th</w:t>
      </w:r>
      <w:r w:rsidRPr="00477864">
        <w:rPr>
          <w:rFonts w:ascii="Times New Roman" w:hAnsi="Times New Roman" w:cs="Times New Roman"/>
        </w:rPr>
        <w:t xml:space="preserve">e event, save costs, deliver </w:t>
      </w:r>
      <w:proofErr w:type="gramStart"/>
      <w:r w:rsidRPr="00477864">
        <w:rPr>
          <w:rFonts w:ascii="Times New Roman" w:hAnsi="Times New Roman" w:cs="Times New Roman"/>
        </w:rPr>
        <w:t xml:space="preserve">an </w:t>
      </w:r>
      <w:r w:rsidRPr="00477864">
        <w:rPr>
          <w:rFonts w:ascii="Times New Roman" w:hAnsi="Times New Roman" w:cs="Times New Roman"/>
        </w:rPr>
        <w:t>athlete-</w:t>
      </w:r>
      <w:proofErr w:type="spellStart"/>
      <w:r w:rsidRPr="00477864">
        <w:rPr>
          <w:rFonts w:ascii="Times New Roman" w:hAnsi="Times New Roman" w:cs="Times New Roman"/>
        </w:rPr>
        <w:t>centred</w:t>
      </w:r>
      <w:proofErr w:type="spellEnd"/>
      <w:r w:rsidRPr="00477864">
        <w:rPr>
          <w:rFonts w:ascii="Times New Roman" w:hAnsi="Times New Roman" w:cs="Times New Roman"/>
        </w:rPr>
        <w:t xml:space="preserve"> Games</w:t>
      </w:r>
      <w:proofErr w:type="gramEnd"/>
      <w:r w:rsidRPr="00477864">
        <w:rPr>
          <w:rFonts w:ascii="Times New Roman" w:hAnsi="Times New Roman" w:cs="Times New Roman"/>
        </w:rPr>
        <w:t xml:space="preserve"> that facilitates great performance and create a much richer spectator experience.”</w:t>
      </w:r>
      <w:r w:rsidRPr="00477864">
        <w:rPr>
          <w:rFonts w:ascii="Times New Roman" w:hAnsi="Times New Roman" w:cs="Times New Roman"/>
        </w:rPr>
        <w:br/>
      </w:r>
      <w:r w:rsidRPr="00477864">
        <w:rPr>
          <w:rFonts w:ascii="Times New Roman" w:hAnsi="Times New Roman" w:cs="Times New Roman"/>
        </w:rPr>
        <w:br/>
        <w:t xml:space="preserve">Troop added that TO2015 has spent the last 18 months working on the venue footprint and reviewing the best practices of current, future and past Games to develop a robust plan for the 2015 Games. </w:t>
      </w:r>
    </w:p>
    <w:p w:rsidR="00477864" w:rsidRPr="00477864" w:rsidRDefault="00477864" w:rsidP="00477864">
      <w:pPr>
        <w:pStyle w:val="NoSpacing"/>
        <w:rPr>
          <w:rStyle w:val="Strong"/>
          <w:rFonts w:ascii="Times New Roman" w:hAnsi="Times New Roman" w:cs="Times New Roman"/>
        </w:rPr>
      </w:pPr>
    </w:p>
    <w:p w:rsidR="00314DBC" w:rsidRPr="00477864" w:rsidRDefault="00477864" w:rsidP="00477864">
      <w:pPr>
        <w:pStyle w:val="NoSpacing"/>
        <w:rPr>
          <w:rFonts w:ascii="Times New Roman" w:hAnsi="Times New Roman" w:cs="Times New Roman"/>
        </w:rPr>
      </w:pPr>
      <w:r w:rsidRPr="00477864">
        <w:rPr>
          <w:rStyle w:val="Strong"/>
          <w:rFonts w:ascii="Times New Roman" w:hAnsi="Times New Roman" w:cs="Times New Roman"/>
        </w:rPr>
        <w:t xml:space="preserve">Munich 1972— a Venue Cluster Legacy </w:t>
      </w:r>
      <w:r w:rsidRPr="00477864">
        <w:rPr>
          <w:rFonts w:ascii="Times New Roman" w:hAnsi="Times New Roman" w:cs="Times New Roman"/>
        </w:rPr>
        <w:br/>
      </w:r>
      <w:proofErr w:type="gramStart"/>
      <w:r w:rsidRPr="00477864">
        <w:rPr>
          <w:rFonts w:ascii="Times New Roman" w:hAnsi="Times New Roman" w:cs="Times New Roman"/>
        </w:rPr>
        <w:t>The</w:t>
      </w:r>
      <w:proofErr w:type="gramEnd"/>
      <w:r w:rsidRPr="00477864">
        <w:rPr>
          <w:rFonts w:ascii="Times New Roman" w:hAnsi="Times New Roman" w:cs="Times New Roman"/>
        </w:rPr>
        <w:t xml:space="preserve"> clustering of venues for the Olympic Games is not a new concept. For example, at the 1972 Summer Games in Munich, several competition sites were placed together in </w:t>
      </w:r>
      <w:proofErr w:type="spellStart"/>
      <w:r w:rsidRPr="00477864">
        <w:rPr>
          <w:rFonts w:ascii="Times New Roman" w:hAnsi="Times New Roman" w:cs="Times New Roman"/>
        </w:rPr>
        <w:t>Olympiapark</w:t>
      </w:r>
      <w:proofErr w:type="spellEnd"/>
      <w:r w:rsidRPr="00477864">
        <w:rPr>
          <w:rFonts w:ascii="Times New Roman" w:hAnsi="Times New Roman" w:cs="Times New Roman"/>
        </w:rPr>
        <w:t xml:space="preserve">, now a city landmark that spans 850,000 square </w:t>
      </w:r>
      <w:proofErr w:type="spellStart"/>
      <w:r w:rsidRPr="00477864">
        <w:rPr>
          <w:rFonts w:ascii="Times New Roman" w:hAnsi="Times New Roman" w:cs="Times New Roman"/>
        </w:rPr>
        <w:t>metres</w:t>
      </w:r>
      <w:proofErr w:type="spellEnd"/>
      <w:r w:rsidRPr="00477864">
        <w:rPr>
          <w:rFonts w:ascii="Times New Roman" w:hAnsi="Times New Roman" w:cs="Times New Roman"/>
        </w:rPr>
        <w:t>. The park includes a swimming hall, a multipurpose facility and a stadium. Celebrating its 40th anniversary this year, the site has seen 31 world, 12 European and almost 100 German championships along with hosting other sport and cultural exhibitions and business events.</w:t>
      </w:r>
    </w:p>
    <w:p w:rsidR="00477864" w:rsidRDefault="00477864" w:rsidP="00477864">
      <w:pPr>
        <w:pStyle w:val="NoSpacing"/>
        <w:rPr>
          <w:rStyle w:val="Strong"/>
          <w:rFonts w:ascii="Times New Roman" w:hAnsi="Times New Roman" w:cs="Times New Roman"/>
        </w:rPr>
      </w:pPr>
    </w:p>
    <w:p w:rsidR="00477864" w:rsidRDefault="00477864" w:rsidP="00477864">
      <w:pPr>
        <w:pStyle w:val="NoSpacing"/>
        <w:rPr>
          <w:rFonts w:ascii="Times New Roman" w:hAnsi="Times New Roman" w:cs="Times New Roman"/>
        </w:rPr>
      </w:pPr>
      <w:r w:rsidRPr="00477864">
        <w:rPr>
          <w:rStyle w:val="Strong"/>
          <w:rFonts w:ascii="Times New Roman" w:hAnsi="Times New Roman" w:cs="Times New Roman"/>
        </w:rPr>
        <w:t>Innsbruck 2012</w:t>
      </w:r>
      <w:r w:rsidRPr="00477864">
        <w:rPr>
          <w:rFonts w:ascii="Times New Roman" w:hAnsi="Times New Roman" w:cs="Times New Roman"/>
        </w:rPr>
        <w:br/>
      </w:r>
      <w:proofErr w:type="gramStart"/>
      <w:r w:rsidRPr="00477864">
        <w:rPr>
          <w:rFonts w:ascii="Times New Roman" w:hAnsi="Times New Roman" w:cs="Times New Roman"/>
        </w:rPr>
        <w:t>Using</w:t>
      </w:r>
      <w:proofErr w:type="gramEnd"/>
      <w:r w:rsidRPr="00477864">
        <w:rPr>
          <w:rFonts w:ascii="Times New Roman" w:hAnsi="Times New Roman" w:cs="Times New Roman"/>
        </w:rPr>
        <w:t xml:space="preserve"> the legacy facilities of the 1964 and 1976 Olympic Winter Games, Innsbruck hosted the first Winter Youth Olympic Games in January 2012. Three clusters created a venue plan that was accessible for spectators through the existing public transportation network. The plan also allowed organizers to create an efficient common transportation shuttle service for accredited athletes, media and Games volunteers.</w:t>
      </w:r>
    </w:p>
    <w:p w:rsidR="00477864" w:rsidRPr="00477864" w:rsidRDefault="00477864" w:rsidP="00477864">
      <w:pPr>
        <w:pStyle w:val="NoSpacing"/>
        <w:rPr>
          <w:rFonts w:ascii="Times New Roman" w:hAnsi="Times New Roman" w:cs="Times New Roman"/>
        </w:rPr>
      </w:pPr>
    </w:p>
    <w:p w:rsidR="00477864" w:rsidRPr="00477864" w:rsidRDefault="00477864">
      <w:pPr>
        <w:rPr>
          <w:rFonts w:ascii="Times New Roman" w:hAnsi="Times New Roman" w:cs="Times New Roman"/>
        </w:rPr>
      </w:pPr>
      <w:r w:rsidRPr="00477864">
        <w:rPr>
          <w:rStyle w:val="Strong"/>
          <w:rFonts w:ascii="Times New Roman" w:hAnsi="Times New Roman" w:cs="Times New Roman"/>
        </w:rPr>
        <w:t>London 2012</w:t>
      </w:r>
      <w:r w:rsidRPr="00477864">
        <w:rPr>
          <w:rFonts w:ascii="Times New Roman" w:hAnsi="Times New Roman" w:cs="Times New Roman"/>
        </w:rPr>
        <w:br/>
        <w:t>T</w:t>
      </w:r>
      <w:r w:rsidRPr="00477864">
        <w:rPr>
          <w:rFonts w:ascii="Times New Roman" w:hAnsi="Times New Roman" w:cs="Times New Roman"/>
        </w:rPr>
        <w:t xml:space="preserve">he London 2012 Olympic Summer Games will have a major cluster of venues within Olympic Park. It will contain the athletes’ village and will host eight sports in venues that include a </w:t>
      </w:r>
      <w:proofErr w:type="spellStart"/>
      <w:r w:rsidRPr="00477864">
        <w:rPr>
          <w:rFonts w:ascii="Times New Roman" w:hAnsi="Times New Roman" w:cs="Times New Roman"/>
        </w:rPr>
        <w:t>velodrome</w:t>
      </w:r>
      <w:proofErr w:type="spellEnd"/>
      <w:r w:rsidRPr="00477864">
        <w:rPr>
          <w:rFonts w:ascii="Times New Roman" w:hAnsi="Times New Roman" w:cs="Times New Roman"/>
        </w:rPr>
        <w:t xml:space="preserve">, basketball arena, aquatics </w:t>
      </w:r>
      <w:proofErr w:type="spellStart"/>
      <w:r w:rsidRPr="00477864">
        <w:rPr>
          <w:rFonts w:ascii="Times New Roman" w:hAnsi="Times New Roman" w:cs="Times New Roman"/>
        </w:rPr>
        <w:t>centre</w:t>
      </w:r>
      <w:proofErr w:type="spellEnd"/>
      <w:r w:rsidRPr="00477864">
        <w:rPr>
          <w:rFonts w:ascii="Times New Roman" w:hAnsi="Times New Roman" w:cs="Times New Roman"/>
        </w:rPr>
        <w:t xml:space="preserve"> and main stadium. After the Games, the Park is to be transformed into one of the largest urban parks in Europe.</w:t>
      </w:r>
    </w:p>
    <w:p w:rsidR="00477864" w:rsidRPr="00477864" w:rsidRDefault="00477864">
      <w:pPr>
        <w:rPr>
          <w:rFonts w:ascii="Times New Roman" w:hAnsi="Times New Roman" w:cs="Times New Roman"/>
        </w:rPr>
      </w:pPr>
      <w:r w:rsidRPr="00477864">
        <w:rPr>
          <w:rStyle w:val="Strong"/>
          <w:rFonts w:ascii="Times New Roman" w:hAnsi="Times New Roman" w:cs="Times New Roman"/>
        </w:rPr>
        <w:t>Sochi 2014</w:t>
      </w:r>
      <w:r w:rsidRPr="00477864">
        <w:rPr>
          <w:rFonts w:ascii="Times New Roman" w:hAnsi="Times New Roman" w:cs="Times New Roman"/>
        </w:rPr>
        <w:br/>
      </w:r>
      <w:r w:rsidRPr="00477864">
        <w:rPr>
          <w:rFonts w:ascii="Times New Roman" w:hAnsi="Times New Roman" w:cs="Times New Roman"/>
        </w:rPr>
        <w:t xml:space="preserve">The Sochi 2014 Olympic Winter Games will feature a compact plan with two venue clusters. The coastal cluster, called Sochi Olympic Park, contains the arenas for ice sports along with the main stadium and will be located within walking distance of each other. All facilities will be managed from a single operations </w:t>
      </w:r>
      <w:proofErr w:type="spellStart"/>
      <w:r w:rsidRPr="00477864">
        <w:rPr>
          <w:rFonts w:ascii="Times New Roman" w:hAnsi="Times New Roman" w:cs="Times New Roman"/>
        </w:rPr>
        <w:t>centre</w:t>
      </w:r>
      <w:proofErr w:type="spellEnd"/>
      <w:r w:rsidRPr="00477864">
        <w:rPr>
          <w:rFonts w:ascii="Times New Roman" w:hAnsi="Times New Roman" w:cs="Times New Roman"/>
        </w:rPr>
        <w:t xml:space="preserve"> to create efficiencies in power, water and heating use. All of the snow events will take place in the mountain cluster, located about 40 kilometers from the city.</w:t>
      </w:r>
    </w:p>
    <w:sectPr w:rsidR="00477864" w:rsidRPr="00477864" w:rsidSect="00477864">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864"/>
    <w:rsid w:val="00314DBC"/>
    <w:rsid w:val="00477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77864"/>
    <w:rPr>
      <w:b/>
      <w:bCs/>
    </w:rPr>
  </w:style>
  <w:style w:type="paragraph" w:customStyle="1" w:styleId="yiv1781428543msonormal">
    <w:name w:val="yiv1781428543msonormal"/>
    <w:basedOn w:val="Normal"/>
    <w:rsid w:val="004778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77864"/>
    <w:rPr>
      <w:color w:val="0000FF" w:themeColor="hyperlink"/>
      <w:u w:val="single"/>
    </w:rPr>
  </w:style>
  <w:style w:type="paragraph" w:styleId="NoSpacing">
    <w:name w:val="No Spacing"/>
    <w:uiPriority w:val="1"/>
    <w:qFormat/>
    <w:rsid w:val="0047786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77864"/>
    <w:rPr>
      <w:b/>
      <w:bCs/>
    </w:rPr>
  </w:style>
  <w:style w:type="paragraph" w:customStyle="1" w:styleId="yiv1781428543msonormal">
    <w:name w:val="yiv1781428543msonormal"/>
    <w:basedOn w:val="Normal"/>
    <w:rsid w:val="004778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77864"/>
    <w:rPr>
      <w:color w:val="0000FF" w:themeColor="hyperlink"/>
      <w:u w:val="single"/>
    </w:rPr>
  </w:style>
  <w:style w:type="paragraph" w:styleId="NoSpacing">
    <w:name w:val="No Spacing"/>
    <w:uiPriority w:val="1"/>
    <w:qFormat/>
    <w:rsid w:val="004778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04728">
      <w:bodyDiv w:val="1"/>
      <w:marLeft w:val="0"/>
      <w:marRight w:val="0"/>
      <w:marTop w:val="0"/>
      <w:marBottom w:val="0"/>
      <w:divBdr>
        <w:top w:val="none" w:sz="0" w:space="0" w:color="auto"/>
        <w:left w:val="none" w:sz="0" w:space="0" w:color="auto"/>
        <w:bottom w:val="none" w:sz="0" w:space="0" w:color="auto"/>
        <w:right w:val="none" w:sz="0" w:space="0" w:color="auto"/>
      </w:divBdr>
      <w:divsChild>
        <w:div w:id="978268677">
          <w:marLeft w:val="0"/>
          <w:marRight w:val="0"/>
          <w:marTop w:val="0"/>
          <w:marBottom w:val="0"/>
          <w:divBdr>
            <w:top w:val="none" w:sz="0" w:space="0" w:color="auto"/>
            <w:left w:val="none" w:sz="0" w:space="0" w:color="auto"/>
            <w:bottom w:val="none" w:sz="0" w:space="0" w:color="auto"/>
            <w:right w:val="none" w:sz="0" w:space="0" w:color="auto"/>
          </w:divBdr>
          <w:divsChild>
            <w:div w:id="427625177">
              <w:marLeft w:val="0"/>
              <w:marRight w:val="0"/>
              <w:marTop w:val="0"/>
              <w:marBottom w:val="0"/>
              <w:divBdr>
                <w:top w:val="none" w:sz="0" w:space="0" w:color="auto"/>
                <w:left w:val="none" w:sz="0" w:space="0" w:color="auto"/>
                <w:bottom w:val="none" w:sz="0" w:space="0" w:color="auto"/>
                <w:right w:val="none" w:sz="0" w:space="0" w:color="auto"/>
              </w:divBdr>
              <w:divsChild>
                <w:div w:id="205870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761100">
      <w:bodyDiv w:val="1"/>
      <w:marLeft w:val="0"/>
      <w:marRight w:val="0"/>
      <w:marTop w:val="0"/>
      <w:marBottom w:val="0"/>
      <w:divBdr>
        <w:top w:val="none" w:sz="0" w:space="0" w:color="auto"/>
        <w:left w:val="none" w:sz="0" w:space="0" w:color="auto"/>
        <w:bottom w:val="none" w:sz="0" w:space="0" w:color="auto"/>
        <w:right w:val="none" w:sz="0" w:space="0" w:color="auto"/>
      </w:divBdr>
      <w:divsChild>
        <w:div w:id="85032596">
          <w:marLeft w:val="0"/>
          <w:marRight w:val="0"/>
          <w:marTop w:val="0"/>
          <w:marBottom w:val="0"/>
          <w:divBdr>
            <w:top w:val="none" w:sz="0" w:space="0" w:color="auto"/>
            <w:left w:val="none" w:sz="0" w:space="0" w:color="auto"/>
            <w:bottom w:val="none" w:sz="0" w:space="0" w:color="auto"/>
            <w:right w:val="none" w:sz="0" w:space="0" w:color="auto"/>
          </w:divBdr>
          <w:divsChild>
            <w:div w:id="1992059735">
              <w:marLeft w:val="0"/>
              <w:marRight w:val="0"/>
              <w:marTop w:val="0"/>
              <w:marBottom w:val="0"/>
              <w:divBdr>
                <w:top w:val="none" w:sz="0" w:space="0" w:color="auto"/>
                <w:left w:val="none" w:sz="0" w:space="0" w:color="auto"/>
                <w:bottom w:val="none" w:sz="0" w:space="0" w:color="auto"/>
                <w:right w:val="none" w:sz="0" w:space="0" w:color="auto"/>
              </w:divBdr>
              <w:divsChild>
                <w:div w:id="7636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522142">
      <w:bodyDiv w:val="1"/>
      <w:marLeft w:val="0"/>
      <w:marRight w:val="0"/>
      <w:marTop w:val="0"/>
      <w:marBottom w:val="0"/>
      <w:divBdr>
        <w:top w:val="none" w:sz="0" w:space="0" w:color="auto"/>
        <w:left w:val="none" w:sz="0" w:space="0" w:color="auto"/>
        <w:bottom w:val="none" w:sz="0" w:space="0" w:color="auto"/>
        <w:right w:val="none" w:sz="0" w:space="0" w:color="auto"/>
      </w:divBdr>
      <w:divsChild>
        <w:div w:id="551575330">
          <w:marLeft w:val="0"/>
          <w:marRight w:val="0"/>
          <w:marTop w:val="0"/>
          <w:marBottom w:val="0"/>
          <w:divBdr>
            <w:top w:val="none" w:sz="0" w:space="0" w:color="auto"/>
            <w:left w:val="none" w:sz="0" w:space="0" w:color="auto"/>
            <w:bottom w:val="none" w:sz="0" w:space="0" w:color="auto"/>
            <w:right w:val="none" w:sz="0" w:space="0" w:color="auto"/>
          </w:divBdr>
          <w:divsChild>
            <w:div w:id="596332854">
              <w:marLeft w:val="0"/>
              <w:marRight w:val="0"/>
              <w:marTop w:val="0"/>
              <w:marBottom w:val="0"/>
              <w:divBdr>
                <w:top w:val="none" w:sz="0" w:space="0" w:color="auto"/>
                <w:left w:val="none" w:sz="0" w:space="0" w:color="auto"/>
                <w:bottom w:val="none" w:sz="0" w:space="0" w:color="auto"/>
                <w:right w:val="none" w:sz="0" w:space="0" w:color="auto"/>
              </w:divBdr>
              <w:divsChild>
                <w:div w:id="1577785330">
                  <w:marLeft w:val="0"/>
                  <w:marRight w:val="0"/>
                  <w:marTop w:val="0"/>
                  <w:marBottom w:val="0"/>
                  <w:divBdr>
                    <w:top w:val="none" w:sz="0" w:space="0" w:color="auto"/>
                    <w:left w:val="none" w:sz="0" w:space="0" w:color="auto"/>
                    <w:bottom w:val="none" w:sz="0" w:space="0" w:color="auto"/>
                    <w:right w:val="none" w:sz="0" w:space="0" w:color="auto"/>
                  </w:divBdr>
                  <w:divsChild>
                    <w:div w:id="486023056">
                      <w:marLeft w:val="0"/>
                      <w:marRight w:val="0"/>
                      <w:marTop w:val="0"/>
                      <w:marBottom w:val="0"/>
                      <w:divBdr>
                        <w:top w:val="none" w:sz="0" w:space="0" w:color="auto"/>
                        <w:left w:val="none" w:sz="0" w:space="0" w:color="auto"/>
                        <w:bottom w:val="none" w:sz="0" w:space="0" w:color="auto"/>
                        <w:right w:val="none" w:sz="0" w:space="0" w:color="auto"/>
                      </w:divBdr>
                      <w:divsChild>
                        <w:div w:id="17604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054380">
      <w:bodyDiv w:val="1"/>
      <w:marLeft w:val="0"/>
      <w:marRight w:val="0"/>
      <w:marTop w:val="0"/>
      <w:marBottom w:val="0"/>
      <w:divBdr>
        <w:top w:val="none" w:sz="0" w:space="0" w:color="auto"/>
        <w:left w:val="none" w:sz="0" w:space="0" w:color="auto"/>
        <w:bottom w:val="none" w:sz="0" w:space="0" w:color="auto"/>
        <w:right w:val="none" w:sz="0" w:space="0" w:color="auto"/>
      </w:divBdr>
      <w:divsChild>
        <w:div w:id="443421486">
          <w:marLeft w:val="0"/>
          <w:marRight w:val="0"/>
          <w:marTop w:val="0"/>
          <w:marBottom w:val="0"/>
          <w:divBdr>
            <w:top w:val="none" w:sz="0" w:space="0" w:color="auto"/>
            <w:left w:val="none" w:sz="0" w:space="0" w:color="auto"/>
            <w:bottom w:val="none" w:sz="0" w:space="0" w:color="auto"/>
            <w:right w:val="none" w:sz="0" w:space="0" w:color="auto"/>
          </w:divBdr>
          <w:divsChild>
            <w:div w:id="1960139009">
              <w:marLeft w:val="0"/>
              <w:marRight w:val="0"/>
              <w:marTop w:val="0"/>
              <w:marBottom w:val="0"/>
              <w:divBdr>
                <w:top w:val="none" w:sz="0" w:space="0" w:color="auto"/>
                <w:left w:val="none" w:sz="0" w:space="0" w:color="auto"/>
                <w:bottom w:val="none" w:sz="0" w:space="0" w:color="auto"/>
                <w:right w:val="none" w:sz="0" w:space="0" w:color="auto"/>
              </w:divBdr>
              <w:divsChild>
                <w:div w:id="1996572163">
                  <w:marLeft w:val="0"/>
                  <w:marRight w:val="0"/>
                  <w:marTop w:val="0"/>
                  <w:marBottom w:val="0"/>
                  <w:divBdr>
                    <w:top w:val="none" w:sz="0" w:space="0" w:color="auto"/>
                    <w:left w:val="none" w:sz="0" w:space="0" w:color="auto"/>
                    <w:bottom w:val="none" w:sz="0" w:space="0" w:color="auto"/>
                    <w:right w:val="none" w:sz="0" w:space="0" w:color="auto"/>
                  </w:divBdr>
                  <w:divsChild>
                    <w:div w:id="1618558493">
                      <w:marLeft w:val="0"/>
                      <w:marRight w:val="0"/>
                      <w:marTop w:val="0"/>
                      <w:marBottom w:val="0"/>
                      <w:divBdr>
                        <w:top w:val="none" w:sz="0" w:space="0" w:color="auto"/>
                        <w:left w:val="none" w:sz="0" w:space="0" w:color="auto"/>
                        <w:bottom w:val="none" w:sz="0" w:space="0" w:color="auto"/>
                        <w:right w:val="none" w:sz="0" w:space="0" w:color="auto"/>
                      </w:divBdr>
                      <w:divsChild>
                        <w:div w:id="36328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toronto2015.org/lang/en/home.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6CF60-B654-4DF9-84C7-83178A472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dc:creator>
  <cp:lastModifiedBy>wayne</cp:lastModifiedBy>
  <cp:revision>1</cp:revision>
  <dcterms:created xsi:type="dcterms:W3CDTF">2012-03-20T22:23:00Z</dcterms:created>
  <dcterms:modified xsi:type="dcterms:W3CDTF">2012-03-20T22:42:00Z</dcterms:modified>
</cp:coreProperties>
</file>